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D8C" w:rsidRDefault="0014140C">
      <w:pPr>
        <w:pStyle w:val="Normal1"/>
        <w:rPr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Табела 5.1 </w:t>
      </w:r>
      <w:r>
        <w:rPr>
          <w:sz w:val="22"/>
          <w:szCs w:val="22"/>
        </w:rPr>
        <w:t>Спецификација  предмета  на студијском програму докторских студија</w:t>
      </w:r>
    </w:p>
    <w:p w:rsidR="00690D8C" w:rsidRDefault="00690D8C">
      <w:pPr>
        <w:pStyle w:val="Normal1"/>
        <w:rPr>
          <w:sz w:val="22"/>
          <w:szCs w:val="22"/>
        </w:rPr>
      </w:pPr>
    </w:p>
    <w:tbl>
      <w:tblPr>
        <w:tblStyle w:val="a"/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7"/>
        <w:gridCol w:w="2685"/>
        <w:gridCol w:w="3796"/>
      </w:tblGrid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Pr="0014140C" w:rsidRDefault="0014140C">
            <w:pPr>
              <w:pStyle w:val="Normal1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Назив предмета: </w:t>
            </w:r>
            <w:r>
              <w:rPr>
                <w:b/>
                <w:lang w:val="sr-Cyrl-CS"/>
              </w:rPr>
              <w:t>Биофизика транспорта кроз ћелијску мембрану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Наставник или наставници </w:t>
            </w:r>
            <w:r>
              <w:rPr>
                <w:sz w:val="22"/>
                <w:szCs w:val="22"/>
              </w:rPr>
              <w:t>(презиме, средње слово име)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Доц.</w:t>
            </w:r>
            <w:r w:rsidR="001850A9">
              <w:rPr>
                <w:sz w:val="22"/>
                <w:szCs w:val="22"/>
                <w:lang w:val="sr-Cyrl-CS"/>
              </w:rPr>
              <w:t xml:space="preserve"> др</w:t>
            </w:r>
            <w:r>
              <w:rPr>
                <w:sz w:val="22"/>
                <w:szCs w:val="22"/>
              </w:rPr>
              <w:t xml:space="preserve">  Марија Т. Стојановић</w:t>
            </w:r>
            <w:r w:rsidR="001850A9">
              <w:rPr>
                <w:sz w:val="22"/>
                <w:szCs w:val="22"/>
                <w:lang w:val="sr-Cyrl-CS"/>
              </w:rPr>
              <w:t>; Проф. др Дејан Жикић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 изборни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ЕСПБ: 5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  <w:r>
              <w:rPr>
                <w:sz w:val="22"/>
                <w:szCs w:val="22"/>
              </w:rPr>
              <w:t>уписан трећи семестар докторских студија</w:t>
            </w:r>
          </w:p>
        </w:tc>
      </w:tr>
      <w:tr w:rsidR="00690D8C">
        <w:trPr>
          <w:cantSplit/>
          <w:trHeight w:val="971"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Циљ предмета: </w:t>
            </w:r>
          </w:p>
          <w:p w:rsidR="00690D8C" w:rsidRDefault="0014140C">
            <w:pPr>
              <w:pStyle w:val="Normal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Стицање знања о биофизичким аспектима транспортних процеса на нивоу ћелијске мембране и функционалних система унутар ћелије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 предмета:</w:t>
            </w:r>
          </w:p>
          <w:p w:rsidR="00690D8C" w:rsidRDefault="0014140C">
            <w:pPr>
              <w:pStyle w:val="Normal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Познавање основних биофизичких механизама ћелијске функције неопходних за разумевање интегративне функције органских система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предмета:</w:t>
            </w:r>
          </w:p>
          <w:p w:rsidR="00690D8C" w:rsidRDefault="0014140C">
            <w:pPr>
              <w:pStyle w:val="Normal1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Теоријска настава: </w:t>
            </w:r>
          </w:p>
          <w:p w:rsidR="00690D8C" w:rsidRPr="001850A9" w:rsidRDefault="0014140C">
            <w:pPr>
              <w:pStyle w:val="Normal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Ћелијска мембрана. </w:t>
            </w:r>
            <w:r>
              <w:rPr>
                <w:sz w:val="22"/>
                <w:szCs w:val="22"/>
              </w:rPr>
              <w:t xml:space="preserve">Грађа ћелијске мембране. Структурни аспекти функционисања ћелијских мембрана. </w:t>
            </w:r>
            <w:r>
              <w:rPr>
                <w:b/>
                <w:sz w:val="22"/>
                <w:szCs w:val="22"/>
              </w:rPr>
              <w:t>Транспорти кроз биолошке мембране.</w:t>
            </w:r>
            <w:r>
              <w:rPr>
                <w:sz w:val="22"/>
                <w:szCs w:val="22"/>
              </w:rPr>
              <w:t xml:space="preserve"> Неелектролити, јони и вода. Електрохемијски градијент. Процеси транспорта кроз ћелијску мембрану. </w:t>
            </w:r>
            <w:r w:rsidR="001850A9">
              <w:rPr>
                <w:sz w:val="22"/>
                <w:szCs w:val="22"/>
                <w:lang w:val="sr-Cyrl-CS"/>
              </w:rPr>
              <w:t xml:space="preserve">Увод у ћелијску биофизку. </w:t>
            </w:r>
            <w:r>
              <w:rPr>
                <w:sz w:val="22"/>
                <w:szCs w:val="22"/>
              </w:rPr>
              <w:t xml:space="preserve">Биофизички аспекти дифузије, осмозе, филтрације, активног транспорта, ендоцитозе и егзоцитозе. Јонски канали и аквапорини. Енергетика транспорта. </w:t>
            </w:r>
            <w:r>
              <w:rPr>
                <w:b/>
                <w:sz w:val="22"/>
                <w:szCs w:val="22"/>
              </w:rPr>
              <w:t>Ћелијски метаболизам.</w:t>
            </w:r>
            <w:r>
              <w:rPr>
                <w:sz w:val="22"/>
                <w:szCs w:val="22"/>
              </w:rPr>
              <w:t xml:space="preserve"> Интрацелуларни метаболички компартменти. Механизми ћелијског дисања. Фотосинтетичке мембране и органеле. Значај слободних радикала и система антиоксидативне заштите. </w:t>
            </w:r>
            <w:r>
              <w:rPr>
                <w:b/>
                <w:sz w:val="22"/>
                <w:szCs w:val="22"/>
              </w:rPr>
              <w:t>Биофизичке карактеристике преноса сигнала.</w:t>
            </w:r>
            <w:r>
              <w:rPr>
                <w:sz w:val="22"/>
                <w:szCs w:val="22"/>
              </w:rPr>
              <w:t xml:space="preserve"> Дејство секундарних гласника. Значај јона калцијума. Светлост као регулатор метаболизма. Регулација метаболичких процеса. О</w:t>
            </w:r>
            <w:r w:rsidR="001850A9">
              <w:rPr>
                <w:sz w:val="22"/>
                <w:szCs w:val="22"/>
              </w:rPr>
              <w:t>сцилаторни системи у био</w:t>
            </w:r>
            <w:r w:rsidR="001850A9">
              <w:rPr>
                <w:sz w:val="22"/>
                <w:szCs w:val="22"/>
                <w:lang w:val="sr-Cyrl-CS"/>
              </w:rPr>
              <w:t xml:space="preserve">физици. </w:t>
            </w:r>
          </w:p>
          <w:p w:rsidR="00690D8C" w:rsidRDefault="0014140C">
            <w:pPr>
              <w:pStyle w:val="Normal1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Практична настава:</w:t>
            </w:r>
          </w:p>
          <w:p w:rsidR="00690D8C" w:rsidRDefault="0014140C">
            <w:pPr>
              <w:pStyle w:val="Normal1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Вежбе: </w:t>
            </w:r>
            <w:r>
              <w:rPr>
                <w:sz w:val="22"/>
                <w:szCs w:val="22"/>
              </w:rPr>
              <w:t xml:space="preserve">Симулације типова мембранског транспорта. Праћење транспорта јона калцијума флуоресцентним индикаторима. Посета лабораторији за испитивање ћелијске структуре. </w:t>
            </w:r>
          </w:p>
          <w:p w:rsidR="00690D8C" w:rsidRDefault="00690D8C">
            <w:pPr>
              <w:pStyle w:val="Normal1"/>
              <w:jc w:val="both"/>
              <w:rPr>
                <w:sz w:val="22"/>
                <w:szCs w:val="22"/>
              </w:rPr>
            </w:pP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Препоручена литература </w:t>
            </w:r>
          </w:p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 Lodish et al. Molecular Cell Biology. W.H. Freeman and Co. Publ. 2004</w:t>
            </w:r>
          </w:p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МЕДИЦИНСКА ФИЗИОЛОГИЈА, 11. издање. Аутори: Guyton AC, Hall JE. Превод: група преводилаца. Редактори превода: Старчевић В, Маширевић-Драшковић Г, Ђурић Д. Издавач: Савремена администрација, Београд, 2008.</w:t>
            </w:r>
          </w:p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C.R. Cantor and P.R. Schimmel, Biophysical chemistry, W.H. Freeman and Co. Publ., 1984</w:t>
            </w:r>
          </w:p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GANONG’ S REVIEW OF MEDICAL PHYSIOLOGY, 24th Edition, Eds. Barrett KE, Barman SM, Boitano S, Brooks H, Lange Basic Science, McGraw-Hill Medical, 2012.</w:t>
            </w:r>
          </w:p>
        </w:tc>
      </w:tr>
      <w:tr w:rsidR="00690D8C">
        <w:trPr>
          <w:cantSplit/>
          <w:tblHeader/>
        </w:trPr>
        <w:tc>
          <w:tcPr>
            <w:tcW w:w="2627" w:type="dxa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Број часова  активне наставе 45</w:t>
            </w:r>
          </w:p>
        </w:tc>
        <w:tc>
          <w:tcPr>
            <w:tcW w:w="2685" w:type="dxa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предавања: 45</w:t>
            </w:r>
          </w:p>
        </w:tc>
        <w:tc>
          <w:tcPr>
            <w:tcW w:w="3796" w:type="dxa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истраживачки рад: 60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Методе извођења наставе</w:t>
            </w:r>
          </w:p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Теоријска настава, практична настава, колоквијуми, семинари</w:t>
            </w:r>
          </w:p>
        </w:tc>
      </w:tr>
      <w:tr w:rsidR="00690D8C">
        <w:trPr>
          <w:cantSplit/>
          <w:trHeight w:val="404"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Оцена знања (максимални број поена 100)</w:t>
            </w:r>
          </w:p>
          <w:p w:rsidR="00690D8C" w:rsidRPr="0014140C" w:rsidRDefault="0014140C">
            <w:pPr>
              <w:pStyle w:val="Normal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Активност у току предавања</w:t>
            </w:r>
            <w:r>
              <w:rPr>
                <w:sz w:val="22"/>
                <w:szCs w:val="22"/>
                <w:lang w:val="sr-Cyrl-CS"/>
              </w:rPr>
              <w:t xml:space="preserve"> до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20; </w:t>
            </w:r>
            <w:r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  <w:lang w:val="sr-Cyrl-CS"/>
              </w:rPr>
              <w:t>ски задатак до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30; завршни тест до 50 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690D8C">
        <w:trPr>
          <w:cantSplit/>
          <w:tblHeader/>
        </w:trPr>
        <w:tc>
          <w:tcPr>
            <w:tcW w:w="9108" w:type="dxa"/>
            <w:gridSpan w:val="3"/>
          </w:tcPr>
          <w:p w:rsidR="00690D8C" w:rsidRDefault="0014140C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*максимална дужна 1 страница А4 формата</w:t>
            </w:r>
          </w:p>
        </w:tc>
      </w:tr>
    </w:tbl>
    <w:p w:rsidR="00690D8C" w:rsidRDefault="00690D8C">
      <w:pPr>
        <w:pStyle w:val="Normal1"/>
        <w:rPr>
          <w:sz w:val="22"/>
          <w:szCs w:val="22"/>
        </w:rPr>
      </w:pPr>
    </w:p>
    <w:sectPr w:rsidR="00690D8C" w:rsidSect="00690D8C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D8C"/>
    <w:rsid w:val="00032E3F"/>
    <w:rsid w:val="0014140C"/>
    <w:rsid w:val="001850A9"/>
    <w:rsid w:val="0069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5F164-C44A-40FA-BDEF-F1765FD2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690D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690D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690D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690D8C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rsid w:val="00690D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690D8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690D8C"/>
  </w:style>
  <w:style w:type="paragraph" w:styleId="Title">
    <w:name w:val="Title"/>
    <w:basedOn w:val="Normal1"/>
    <w:next w:val="Normal1"/>
    <w:rsid w:val="00690D8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690D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90D8C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Dental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DrDejan</dc:creator>
  <cp:lastModifiedBy>Дејан Жикић</cp:lastModifiedBy>
  <cp:revision>2</cp:revision>
  <dcterms:created xsi:type="dcterms:W3CDTF">2021-11-25T06:58:00Z</dcterms:created>
  <dcterms:modified xsi:type="dcterms:W3CDTF">2021-11-25T06:58:00Z</dcterms:modified>
</cp:coreProperties>
</file>